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6DB1" w14:textId="4864F5F5" w:rsidR="004764EF" w:rsidRDefault="004764EF" w:rsidP="004764EF">
      <w:pPr>
        <w:widowControl/>
        <w:spacing w:line="440" w:lineRule="exac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4764EF">
        <w:rPr>
          <w:rFonts w:ascii="Times New Roman" w:hAnsi="Times New Roman" w:hint="eastAsia"/>
          <w:b/>
          <w:color w:val="000000"/>
          <w:sz w:val="32"/>
          <w:szCs w:val="24"/>
        </w:rPr>
        <w:t>学</w:t>
      </w:r>
      <w:r w:rsidRPr="004764EF">
        <w:rPr>
          <w:rFonts w:ascii="Times New Roman" w:hAnsi="Times New Roman"/>
          <w:b/>
          <w:color w:val="000000"/>
          <w:sz w:val="32"/>
          <w:szCs w:val="24"/>
        </w:rPr>
        <w:t>生干部赋分表</w:t>
      </w:r>
    </w:p>
    <w:p w14:paraId="643CA493" w14:textId="77777777" w:rsidR="004764EF" w:rsidRPr="004764EF" w:rsidRDefault="004764EF" w:rsidP="004764EF">
      <w:pPr>
        <w:widowControl/>
        <w:spacing w:line="440" w:lineRule="exact"/>
        <w:ind w:firstLine="480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184"/>
      </w:tblGrid>
      <w:tr w:rsidR="004764EF" w:rsidRPr="00A75797" w14:paraId="15325D88" w14:textId="77777777" w:rsidTr="005B2041">
        <w:trPr>
          <w:trHeight w:val="240"/>
          <w:jc w:val="center"/>
        </w:trPr>
        <w:tc>
          <w:tcPr>
            <w:tcW w:w="7338" w:type="dxa"/>
            <w:noWrap/>
            <w:vAlign w:val="center"/>
          </w:tcPr>
          <w:p w14:paraId="747D1922" w14:textId="77777777" w:rsidR="004764EF" w:rsidRPr="00A75797" w:rsidRDefault="004764EF" w:rsidP="005B2041">
            <w:pPr>
              <w:widowControl/>
              <w:spacing w:beforeLines="20" w:before="62" w:afterLines="20" w:after="62" w:line="36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Hlk92994846"/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184" w:type="dxa"/>
            <w:noWrap/>
            <w:vAlign w:val="center"/>
          </w:tcPr>
          <w:p w14:paraId="7E3A1486" w14:textId="77777777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赋分值</w:t>
            </w:r>
          </w:p>
        </w:tc>
      </w:tr>
      <w:tr w:rsidR="004764EF" w:rsidRPr="00A75797" w14:paraId="2AA15E7A" w14:textId="77777777" w:rsidTr="005B2041">
        <w:trPr>
          <w:trHeight w:val="240"/>
          <w:jc w:val="center"/>
        </w:trPr>
        <w:tc>
          <w:tcPr>
            <w:tcW w:w="7338" w:type="dxa"/>
            <w:noWrap/>
            <w:vAlign w:val="center"/>
          </w:tcPr>
          <w:p w14:paraId="483ADFD4" w14:textId="2968F4D2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兼职辅导员；研究生会</w:t>
            </w:r>
            <w:r w:rsidR="00AA0FD8">
              <w:rPr>
                <w:rFonts w:ascii="Times New Roman" w:hAnsi="Times New Roman" w:hint="eastAsia"/>
                <w:kern w:val="0"/>
                <w:sz w:val="24"/>
                <w:szCs w:val="24"/>
              </w:rPr>
              <w:t>执行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主席；学生党建服务中心主任</w:t>
            </w:r>
          </w:p>
        </w:tc>
        <w:tc>
          <w:tcPr>
            <w:tcW w:w="1184" w:type="dxa"/>
            <w:noWrap/>
            <w:vAlign w:val="center"/>
          </w:tcPr>
          <w:p w14:paraId="15A9B56A" w14:textId="2518C178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ind w:firstLine="6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4764EF" w:rsidRPr="00A75797" w14:paraId="6C5FD754" w14:textId="77777777" w:rsidTr="004764EF">
        <w:trPr>
          <w:trHeight w:val="1116"/>
          <w:jc w:val="center"/>
        </w:trPr>
        <w:tc>
          <w:tcPr>
            <w:tcW w:w="7338" w:type="dxa"/>
            <w:noWrap/>
            <w:vAlign w:val="center"/>
          </w:tcPr>
          <w:p w14:paraId="0BB2464A" w14:textId="3A84D263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学生党建服务中心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副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主任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；党支部书记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；</w:t>
            </w:r>
          </w:p>
          <w:p w14:paraId="513F41CC" w14:textId="405BDBF0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团总支书记、副书记；</w:t>
            </w:r>
            <w:r w:rsidR="00AA0FD8">
              <w:rPr>
                <w:rFonts w:ascii="Times New Roman" w:hAnsi="Times New Roman" w:hint="eastAsia"/>
                <w:kern w:val="0"/>
                <w:sz w:val="24"/>
                <w:szCs w:val="24"/>
              </w:rPr>
              <w:t>其他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协会（学生组织）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主席；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学生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助理</w:t>
            </w:r>
          </w:p>
        </w:tc>
        <w:tc>
          <w:tcPr>
            <w:tcW w:w="1184" w:type="dxa"/>
            <w:noWrap/>
            <w:vAlign w:val="center"/>
          </w:tcPr>
          <w:p w14:paraId="02CC22CD" w14:textId="41C2D8E2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ind w:firstLine="6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4764EF" w:rsidRPr="00A75797" w14:paraId="5298F88E" w14:textId="77777777" w:rsidTr="004764EF">
        <w:trPr>
          <w:trHeight w:val="978"/>
          <w:jc w:val="center"/>
        </w:trPr>
        <w:tc>
          <w:tcPr>
            <w:tcW w:w="7338" w:type="dxa"/>
            <w:noWrap/>
            <w:vAlign w:val="center"/>
          </w:tcPr>
          <w:p w14:paraId="33D4AEF3" w14:textId="78D73BA0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研究生会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各部部长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学生党建服务中心各部部长；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党支部副书记、支委；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班长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团支书；</w:t>
            </w:r>
            <w:r w:rsidR="00AA0FD8">
              <w:rPr>
                <w:rFonts w:ascii="Times New Roman" w:hAnsi="Times New Roman" w:hint="eastAsia"/>
                <w:kern w:val="0"/>
                <w:sz w:val="24"/>
                <w:szCs w:val="24"/>
              </w:rPr>
              <w:t>其他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协会（学生组织）副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主席</w:t>
            </w:r>
          </w:p>
        </w:tc>
        <w:tc>
          <w:tcPr>
            <w:tcW w:w="1184" w:type="dxa"/>
            <w:noWrap/>
            <w:vAlign w:val="center"/>
          </w:tcPr>
          <w:p w14:paraId="01486D62" w14:textId="6B072A18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ind w:firstLine="6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</w:tr>
    </w:tbl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184"/>
      </w:tblGrid>
      <w:tr w:rsidR="004764EF" w:rsidRPr="00A75797" w14:paraId="39B3E5F5" w14:textId="77777777" w:rsidTr="005B2041">
        <w:trPr>
          <w:trHeight w:val="240"/>
          <w:jc w:val="center"/>
        </w:trPr>
        <w:tc>
          <w:tcPr>
            <w:tcW w:w="7338" w:type="dxa"/>
            <w:noWrap/>
            <w:vAlign w:val="center"/>
          </w:tcPr>
          <w:p w14:paraId="5A0BD72E" w14:textId="4044D7DE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研究生会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各部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副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部长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学生党建服务中心各部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副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部长；</w:t>
            </w:r>
            <w:r w:rsidR="00AA0FD8">
              <w:rPr>
                <w:rFonts w:ascii="Times New Roman" w:hAnsi="Times New Roman" w:hint="eastAsia"/>
                <w:kern w:val="0"/>
                <w:sz w:val="24"/>
                <w:szCs w:val="24"/>
              </w:rPr>
              <w:t>其他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协会（学生组织）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各部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1184" w:type="dxa"/>
            <w:noWrap/>
            <w:vAlign w:val="center"/>
          </w:tcPr>
          <w:p w14:paraId="134ADAAD" w14:textId="0CE6CC50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ind w:firstLine="6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4764EF" w:rsidRPr="00A75797" w14:paraId="1A3ED424" w14:textId="77777777" w:rsidTr="005B2041">
        <w:trPr>
          <w:trHeight w:val="240"/>
          <w:jc w:val="center"/>
        </w:trPr>
        <w:tc>
          <w:tcPr>
            <w:tcW w:w="7338" w:type="dxa"/>
            <w:noWrap/>
            <w:vAlign w:val="center"/>
          </w:tcPr>
          <w:p w14:paraId="4D495665" w14:textId="04FF8361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班委；网格员；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学生党建服务中心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普通成员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；</w:t>
            </w:r>
            <w:r w:rsidR="00AA0FD8">
              <w:rPr>
                <w:rFonts w:ascii="Times New Roman" w:hAnsi="Times New Roman" w:hint="eastAsia"/>
                <w:kern w:val="0"/>
                <w:sz w:val="24"/>
                <w:szCs w:val="24"/>
              </w:rPr>
              <w:t>其他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协会（学生组织）</w:t>
            </w: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各部</w:t>
            </w:r>
            <w:r w:rsidRPr="00A75797">
              <w:rPr>
                <w:rFonts w:ascii="Times New Roman" w:hAnsi="Times New Roman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184" w:type="dxa"/>
            <w:noWrap/>
            <w:vAlign w:val="center"/>
          </w:tcPr>
          <w:p w14:paraId="11844459" w14:textId="0D38DAA1" w:rsidR="004764EF" w:rsidRPr="00A75797" w:rsidRDefault="004764EF" w:rsidP="004764EF">
            <w:pPr>
              <w:widowControl/>
              <w:spacing w:beforeLines="20" w:before="62" w:afterLines="20" w:after="62" w:line="360" w:lineRule="exact"/>
              <w:ind w:firstLine="6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5797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bookmarkEnd w:id="0"/>
    </w:tbl>
    <w:p w14:paraId="775D1954" w14:textId="77777777" w:rsidR="004764EF" w:rsidRPr="00A75797" w:rsidRDefault="004764EF" w:rsidP="004764EF">
      <w:pPr>
        <w:pStyle w:val="11"/>
        <w:ind w:leftChars="0" w:left="0" w:firstLine="480"/>
        <w:rPr>
          <w:color w:val="000000"/>
          <w:sz w:val="24"/>
          <w:szCs w:val="24"/>
        </w:rPr>
      </w:pPr>
    </w:p>
    <w:p w14:paraId="49A1AAD2" w14:textId="2E3D267C" w:rsidR="004764EF" w:rsidRPr="001C4A7D" w:rsidRDefault="004764EF" w:rsidP="001C4A7D">
      <w:pPr>
        <w:pStyle w:val="11"/>
        <w:ind w:leftChars="0" w:left="0" w:firstLine="0"/>
        <w:rPr>
          <w:rFonts w:ascii="仿宋" w:eastAsia="仿宋" w:hAnsi="仿宋"/>
          <w:b/>
          <w:color w:val="000000"/>
          <w:szCs w:val="24"/>
        </w:rPr>
      </w:pPr>
      <w:r w:rsidRPr="001C4A7D">
        <w:rPr>
          <w:rFonts w:ascii="仿宋" w:eastAsia="仿宋" w:hAnsi="仿宋"/>
          <w:b/>
          <w:color w:val="000000"/>
          <w:szCs w:val="24"/>
        </w:rPr>
        <w:t>说明：</w:t>
      </w:r>
    </w:p>
    <w:p w14:paraId="05CE5450" w14:textId="3B0E7C91" w:rsidR="001C4A7D" w:rsidRPr="001C4A7D" w:rsidRDefault="001C4A7D" w:rsidP="001C4A7D">
      <w:pPr>
        <w:pStyle w:val="Default"/>
        <w:rPr>
          <w:rFonts w:ascii="仿宋" w:eastAsia="仿宋" w:hAnsi="仿宋"/>
          <w:color w:val="auto"/>
          <w:sz w:val="28"/>
        </w:rPr>
      </w:pPr>
      <w:r w:rsidRPr="001C4A7D">
        <w:rPr>
          <w:rFonts w:ascii="仿宋" w:eastAsia="仿宋" w:hAnsi="仿宋"/>
          <w:color w:val="auto"/>
          <w:sz w:val="28"/>
        </w:rPr>
        <w:t>1</w:t>
      </w:r>
      <w:r w:rsidRPr="001C4A7D">
        <w:rPr>
          <w:rFonts w:ascii="仿宋" w:eastAsia="仿宋" w:hAnsi="仿宋" w:hint="eastAsia"/>
          <w:color w:val="auto"/>
          <w:sz w:val="28"/>
        </w:rPr>
        <w:t>、在研究生干部考核中，获得</w:t>
      </w:r>
      <w:r w:rsidRPr="001C4A7D">
        <w:rPr>
          <w:rFonts w:ascii="仿宋" w:eastAsia="仿宋" w:hAnsi="仿宋"/>
          <w:color w:val="auto"/>
          <w:sz w:val="28"/>
        </w:rPr>
        <w:t>“</w:t>
      </w:r>
      <w:r w:rsidRPr="001C4A7D">
        <w:rPr>
          <w:rFonts w:ascii="仿宋" w:eastAsia="仿宋" w:hAnsi="仿宋" w:hint="eastAsia"/>
          <w:color w:val="auto"/>
          <w:sz w:val="28"/>
        </w:rPr>
        <w:t>优秀</w:t>
      </w:r>
      <w:r w:rsidRPr="001C4A7D">
        <w:rPr>
          <w:rFonts w:ascii="仿宋" w:eastAsia="仿宋" w:hAnsi="仿宋"/>
          <w:color w:val="auto"/>
          <w:sz w:val="28"/>
        </w:rPr>
        <w:t>”</w:t>
      </w:r>
      <w:r w:rsidRPr="001C4A7D">
        <w:rPr>
          <w:rFonts w:ascii="仿宋" w:eastAsia="仿宋" w:hAnsi="仿宋" w:hint="eastAsia"/>
          <w:color w:val="auto"/>
          <w:sz w:val="28"/>
        </w:rPr>
        <w:t>、</w:t>
      </w:r>
      <w:r w:rsidRPr="001C4A7D">
        <w:rPr>
          <w:rFonts w:ascii="仿宋" w:eastAsia="仿宋" w:hAnsi="仿宋"/>
          <w:color w:val="auto"/>
          <w:sz w:val="28"/>
        </w:rPr>
        <w:t>“</w:t>
      </w:r>
      <w:r w:rsidRPr="001C4A7D">
        <w:rPr>
          <w:rFonts w:ascii="仿宋" w:eastAsia="仿宋" w:hAnsi="仿宋" w:hint="eastAsia"/>
          <w:color w:val="auto"/>
          <w:sz w:val="28"/>
        </w:rPr>
        <w:t>良好</w:t>
      </w:r>
      <w:r w:rsidRPr="001C4A7D">
        <w:rPr>
          <w:rFonts w:ascii="仿宋" w:eastAsia="仿宋" w:hAnsi="仿宋"/>
          <w:color w:val="auto"/>
          <w:sz w:val="28"/>
        </w:rPr>
        <w:t>”</w:t>
      </w:r>
      <w:r w:rsidRPr="001C4A7D">
        <w:rPr>
          <w:rFonts w:ascii="仿宋" w:eastAsia="仿宋" w:hAnsi="仿宋" w:hint="eastAsia"/>
          <w:color w:val="auto"/>
          <w:sz w:val="28"/>
        </w:rPr>
        <w:t>等级的研究生干部按全额赋分，获得</w:t>
      </w:r>
      <w:r w:rsidRPr="001C4A7D">
        <w:rPr>
          <w:rFonts w:ascii="仿宋" w:eastAsia="仿宋" w:hAnsi="仿宋"/>
          <w:color w:val="auto"/>
          <w:sz w:val="28"/>
        </w:rPr>
        <w:t>“</w:t>
      </w:r>
      <w:r w:rsidRPr="001C4A7D">
        <w:rPr>
          <w:rFonts w:ascii="仿宋" w:eastAsia="仿宋" w:hAnsi="仿宋" w:hint="eastAsia"/>
          <w:color w:val="auto"/>
          <w:sz w:val="28"/>
        </w:rPr>
        <w:t>合格</w:t>
      </w:r>
      <w:r w:rsidRPr="001C4A7D">
        <w:rPr>
          <w:rFonts w:ascii="仿宋" w:eastAsia="仿宋" w:hAnsi="仿宋"/>
          <w:color w:val="auto"/>
          <w:sz w:val="28"/>
        </w:rPr>
        <w:t>”</w:t>
      </w:r>
      <w:r w:rsidRPr="001C4A7D">
        <w:rPr>
          <w:rFonts w:ascii="仿宋" w:eastAsia="仿宋" w:hAnsi="仿宋" w:hint="eastAsia"/>
          <w:color w:val="auto"/>
          <w:sz w:val="28"/>
        </w:rPr>
        <w:t>等级的研究生干部降档按</w:t>
      </w:r>
      <w:r w:rsidRPr="001C4A7D">
        <w:rPr>
          <w:rFonts w:ascii="仿宋" w:eastAsia="仿宋" w:hAnsi="仿宋"/>
          <w:color w:val="auto"/>
          <w:sz w:val="28"/>
        </w:rPr>
        <w:t>60%</w:t>
      </w:r>
      <w:r w:rsidRPr="001C4A7D">
        <w:rPr>
          <w:rFonts w:ascii="仿宋" w:eastAsia="仿宋" w:hAnsi="仿宋" w:hint="eastAsia"/>
          <w:color w:val="auto"/>
          <w:sz w:val="28"/>
        </w:rPr>
        <w:t>赋分，考核不合格的学生干部不予赋分。</w:t>
      </w:r>
    </w:p>
    <w:p w14:paraId="5785270D" w14:textId="77777777" w:rsidR="001C4A7D" w:rsidRPr="001C4A7D" w:rsidRDefault="001C4A7D" w:rsidP="001C4A7D">
      <w:pPr>
        <w:pStyle w:val="Default"/>
        <w:spacing w:after="114"/>
        <w:rPr>
          <w:rFonts w:ascii="仿宋" w:eastAsia="仿宋" w:hAnsi="仿宋"/>
          <w:color w:val="auto"/>
          <w:sz w:val="28"/>
        </w:rPr>
      </w:pPr>
      <w:r w:rsidRPr="001C4A7D">
        <w:rPr>
          <w:rFonts w:ascii="仿宋" w:eastAsia="仿宋" w:hAnsi="仿宋"/>
          <w:color w:val="auto"/>
          <w:sz w:val="28"/>
        </w:rPr>
        <w:t>2</w:t>
      </w:r>
      <w:r w:rsidRPr="001C4A7D">
        <w:rPr>
          <w:rFonts w:ascii="仿宋" w:eastAsia="仿宋" w:hAnsi="仿宋" w:hint="eastAsia"/>
          <w:color w:val="auto"/>
          <w:sz w:val="28"/>
        </w:rPr>
        <w:t>、担任两项或两项以上学生干部职务的研究生可累加。</w:t>
      </w:r>
    </w:p>
    <w:p w14:paraId="2A37FB16" w14:textId="595FD61C" w:rsidR="001C4A7D" w:rsidRDefault="001C4A7D" w:rsidP="001C4A7D">
      <w:pPr>
        <w:pStyle w:val="Default"/>
        <w:spacing w:after="114"/>
        <w:rPr>
          <w:rFonts w:ascii="仿宋" w:eastAsia="仿宋" w:hAnsi="仿宋"/>
          <w:color w:val="auto"/>
          <w:sz w:val="28"/>
        </w:rPr>
      </w:pPr>
      <w:r w:rsidRPr="001C4A7D">
        <w:rPr>
          <w:rFonts w:ascii="仿宋" w:eastAsia="仿宋" w:hAnsi="仿宋"/>
          <w:color w:val="auto"/>
          <w:sz w:val="28"/>
        </w:rPr>
        <w:t>3</w:t>
      </w:r>
      <w:r w:rsidRPr="001C4A7D">
        <w:rPr>
          <w:rFonts w:ascii="仿宋" w:eastAsia="仿宋" w:hAnsi="仿宋" w:hint="eastAsia"/>
          <w:color w:val="auto"/>
          <w:sz w:val="28"/>
        </w:rPr>
        <w:t>、任职不满半年，不予赋分，在担任职务过程中出现重大事务予以免职的不予赋分。</w:t>
      </w:r>
    </w:p>
    <w:p w14:paraId="4CA5E103" w14:textId="72DE509F" w:rsidR="00AA0FD8" w:rsidRPr="001C4A7D" w:rsidRDefault="00AA0FD8" w:rsidP="001C4A7D">
      <w:pPr>
        <w:pStyle w:val="Default"/>
        <w:spacing w:after="114"/>
        <w:rPr>
          <w:rFonts w:ascii="仿宋" w:eastAsia="仿宋" w:hAnsi="仿宋" w:hint="eastAsia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4、</w:t>
      </w:r>
      <w:r w:rsidRPr="00AA0FD8">
        <w:rPr>
          <w:rFonts w:ascii="仿宋" w:eastAsia="仿宋" w:hAnsi="仿宋" w:hint="eastAsia"/>
          <w:color w:val="auto"/>
          <w:sz w:val="28"/>
        </w:rPr>
        <w:t>任职时间范围限2022-2023学年，满1年工作合格的</w:t>
      </w:r>
      <w:r>
        <w:rPr>
          <w:rFonts w:ascii="仿宋" w:eastAsia="仿宋" w:hAnsi="仿宋" w:hint="eastAsia"/>
          <w:color w:val="auto"/>
          <w:sz w:val="28"/>
        </w:rPr>
        <w:t>赋</w:t>
      </w:r>
      <w:r w:rsidRPr="00AA0FD8">
        <w:rPr>
          <w:rFonts w:ascii="仿宋" w:eastAsia="仿宋" w:hAnsi="仿宋" w:hint="eastAsia"/>
          <w:color w:val="auto"/>
          <w:sz w:val="28"/>
        </w:rPr>
        <w:t>满分，不满1年的任职时</w:t>
      </w:r>
      <w:proofErr w:type="gramStart"/>
      <w:r w:rsidRPr="00AA0FD8">
        <w:rPr>
          <w:rFonts w:ascii="仿宋" w:eastAsia="仿宋" w:hAnsi="仿宋" w:hint="eastAsia"/>
          <w:color w:val="auto"/>
          <w:sz w:val="28"/>
        </w:rPr>
        <w:t>长比例赋</w:t>
      </w:r>
      <w:proofErr w:type="gramEnd"/>
      <w:r w:rsidRPr="00AA0FD8">
        <w:rPr>
          <w:rFonts w:ascii="仿宋" w:eastAsia="仿宋" w:hAnsi="仿宋" w:hint="eastAsia"/>
          <w:color w:val="auto"/>
          <w:sz w:val="28"/>
        </w:rPr>
        <w:t>分，任职期间所带集体取得优异成绩的以上浮20%</w:t>
      </w:r>
      <w:r>
        <w:rPr>
          <w:rFonts w:ascii="仿宋" w:eastAsia="仿宋" w:hAnsi="仿宋" w:hint="eastAsia"/>
          <w:color w:val="auto"/>
          <w:sz w:val="28"/>
        </w:rPr>
        <w:t>，带领集体获得省级及以上荣誉的上浮</w:t>
      </w:r>
      <w:r>
        <w:rPr>
          <w:rFonts w:ascii="仿宋" w:eastAsia="仿宋" w:hAnsi="仿宋"/>
          <w:color w:val="auto"/>
          <w:sz w:val="28"/>
        </w:rPr>
        <w:t>100</w:t>
      </w:r>
      <w:r>
        <w:rPr>
          <w:rFonts w:ascii="仿宋" w:eastAsia="仿宋" w:hAnsi="仿宋" w:hint="eastAsia"/>
          <w:color w:val="auto"/>
          <w:sz w:val="28"/>
        </w:rPr>
        <w:t>%，校级荣誉的上浮5</w:t>
      </w:r>
      <w:r>
        <w:rPr>
          <w:rFonts w:ascii="仿宋" w:eastAsia="仿宋" w:hAnsi="仿宋"/>
          <w:color w:val="auto"/>
          <w:sz w:val="28"/>
        </w:rPr>
        <w:t>0</w:t>
      </w:r>
      <w:r>
        <w:rPr>
          <w:rFonts w:ascii="仿宋" w:eastAsia="仿宋" w:hAnsi="仿宋" w:hint="eastAsia"/>
          <w:color w:val="auto"/>
          <w:sz w:val="28"/>
        </w:rPr>
        <w:t>%。</w:t>
      </w:r>
      <w:bookmarkStart w:id="1" w:name="_GoBack"/>
      <w:bookmarkEnd w:id="1"/>
    </w:p>
    <w:p w14:paraId="40A83AE8" w14:textId="786C1CEB" w:rsidR="001C4A7D" w:rsidRPr="001C4A7D" w:rsidRDefault="00AA0FD8" w:rsidP="001C4A7D">
      <w:pPr>
        <w:pStyle w:val="Defaul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/>
          <w:color w:val="auto"/>
          <w:sz w:val="28"/>
        </w:rPr>
        <w:t>5</w:t>
      </w:r>
      <w:r w:rsidR="001C4A7D" w:rsidRPr="001C4A7D">
        <w:rPr>
          <w:rFonts w:ascii="仿宋" w:eastAsia="仿宋" w:hAnsi="仿宋" w:hint="eastAsia"/>
          <w:color w:val="auto"/>
          <w:sz w:val="28"/>
        </w:rPr>
        <w:t>、以上学生任职及考核结果需要通过相关单位进行认定并提供认定</w:t>
      </w:r>
      <w:r w:rsidR="001C4A7D" w:rsidRPr="001C4A7D">
        <w:rPr>
          <w:rFonts w:ascii="仿宋" w:eastAsia="仿宋" w:hAnsi="仿宋" w:hint="eastAsia"/>
          <w:color w:val="auto"/>
          <w:sz w:val="28"/>
        </w:rPr>
        <w:lastRenderedPageBreak/>
        <w:t>材料。</w:t>
      </w:r>
      <w:r w:rsidR="001C4A7D" w:rsidRPr="001C4A7D">
        <w:rPr>
          <w:rFonts w:ascii="仿宋" w:eastAsia="仿宋" w:hAnsi="仿宋"/>
          <w:color w:val="auto"/>
          <w:sz w:val="28"/>
        </w:rPr>
        <w:t xml:space="preserve"> </w:t>
      </w:r>
    </w:p>
    <w:p w14:paraId="5532A370" w14:textId="77777777" w:rsidR="00F5238A" w:rsidRPr="001C4A7D" w:rsidRDefault="00F5238A" w:rsidP="001C4A7D">
      <w:pPr>
        <w:widowControl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</w:p>
    <w:sectPr w:rsidR="00F5238A" w:rsidRPr="001C4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2DCE5" w14:textId="77777777" w:rsidR="00842ECC" w:rsidRDefault="00842ECC" w:rsidP="004764EF">
      <w:pPr>
        <w:ind w:firstLine="420"/>
      </w:pPr>
      <w:r>
        <w:separator/>
      </w:r>
    </w:p>
  </w:endnote>
  <w:endnote w:type="continuationSeparator" w:id="0">
    <w:p w14:paraId="118567DC" w14:textId="77777777" w:rsidR="00842ECC" w:rsidRDefault="00842ECC" w:rsidP="004764E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4F33" w14:textId="77777777" w:rsidR="004764EF" w:rsidRDefault="004764E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9D1A" w14:textId="77777777" w:rsidR="004764EF" w:rsidRDefault="004764E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9F30" w14:textId="77777777" w:rsidR="004764EF" w:rsidRDefault="004764E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6C4CD" w14:textId="77777777" w:rsidR="00842ECC" w:rsidRDefault="00842ECC" w:rsidP="004764EF">
      <w:pPr>
        <w:ind w:firstLine="420"/>
      </w:pPr>
      <w:r>
        <w:separator/>
      </w:r>
    </w:p>
  </w:footnote>
  <w:footnote w:type="continuationSeparator" w:id="0">
    <w:p w14:paraId="648DB764" w14:textId="77777777" w:rsidR="00842ECC" w:rsidRDefault="00842ECC" w:rsidP="004764E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7C84" w14:textId="77777777" w:rsidR="004764EF" w:rsidRDefault="004764E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1242" w14:textId="77777777" w:rsidR="00AA0FD8" w:rsidRPr="00AA0FD8" w:rsidRDefault="00AA0FD8" w:rsidP="00AA0F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B1A4" w14:textId="77777777" w:rsidR="004764EF" w:rsidRDefault="004764E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E6"/>
    <w:rsid w:val="00057B32"/>
    <w:rsid w:val="000B3B80"/>
    <w:rsid w:val="000B6933"/>
    <w:rsid w:val="001C4A7D"/>
    <w:rsid w:val="004764EF"/>
    <w:rsid w:val="006971E9"/>
    <w:rsid w:val="00842ECC"/>
    <w:rsid w:val="00AA0FD8"/>
    <w:rsid w:val="00B441E6"/>
    <w:rsid w:val="00D34DD8"/>
    <w:rsid w:val="00F5238A"/>
    <w:rsid w:val="00F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4025"/>
  <w15:chartTrackingRefBased/>
  <w15:docId w15:val="{7CEB7362-6787-4BC4-ADFF-1D566F66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4EF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6933"/>
    <w:pPr>
      <w:keepNext/>
      <w:keepLines/>
      <w:widowControl/>
      <w:snapToGrid w:val="0"/>
      <w:spacing w:line="480" w:lineRule="auto"/>
      <w:ind w:firstLineChars="200" w:firstLine="200"/>
      <w:jc w:val="left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A5373"/>
    <w:pPr>
      <w:keepNext/>
      <w:keepLines/>
      <w:widowControl/>
      <w:snapToGrid w:val="0"/>
      <w:spacing w:before="60" w:after="60"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B32"/>
    <w:pPr>
      <w:keepNext/>
      <w:keepLines/>
      <w:widowControl/>
      <w:snapToGrid w:val="0"/>
      <w:spacing w:before="60" w:after="60" w:line="312" w:lineRule="auto"/>
      <w:ind w:firstLineChars="200" w:firstLine="200"/>
      <w:jc w:val="left"/>
      <w:outlineLvl w:val="2"/>
    </w:pPr>
    <w:rPr>
      <w:rFonts w:asciiTheme="minorHAnsi" w:hAnsiTheme="minorHAnsi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A5373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57B32"/>
    <w:rPr>
      <w:rFonts w:eastAsia="宋体"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0B6933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764E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60" w:after="60"/>
      <w:ind w:firstLineChars="200" w:firstLine="20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4EF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4EF"/>
    <w:pPr>
      <w:widowControl/>
      <w:tabs>
        <w:tab w:val="center" w:pos="4153"/>
        <w:tab w:val="right" w:pos="8306"/>
      </w:tabs>
      <w:snapToGrid w:val="0"/>
      <w:spacing w:before="60" w:after="60"/>
      <w:ind w:firstLineChars="200" w:firstLine="20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4EF"/>
    <w:rPr>
      <w:rFonts w:eastAsia="宋体"/>
      <w:sz w:val="18"/>
      <w:szCs w:val="18"/>
    </w:rPr>
  </w:style>
  <w:style w:type="paragraph" w:customStyle="1" w:styleId="11">
    <w:name w:val="列出段落1"/>
    <w:basedOn w:val="a"/>
    <w:uiPriority w:val="99"/>
    <w:rsid w:val="004764EF"/>
    <w:pPr>
      <w:spacing w:line="360" w:lineRule="auto"/>
      <w:ind w:leftChars="177" w:left="425" w:firstLine="420"/>
    </w:pPr>
    <w:rPr>
      <w:rFonts w:ascii="Times New Roman" w:hAnsi="Times New Roman"/>
      <w:kern w:val="0"/>
      <w:sz w:val="28"/>
      <w:szCs w:val="28"/>
    </w:rPr>
  </w:style>
  <w:style w:type="paragraph" w:customStyle="1" w:styleId="Default">
    <w:name w:val="Default"/>
    <w:rsid w:val="001C4A7D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2022-10-25T08:49:00Z</dcterms:created>
  <dcterms:modified xsi:type="dcterms:W3CDTF">2023-10-20T04:09:00Z</dcterms:modified>
</cp:coreProperties>
</file>